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6D32" w14:textId="6F10E2FD" w:rsidR="00232FD0" w:rsidRPr="007F4E03" w:rsidRDefault="00232FD0" w:rsidP="00A220F1">
      <w:pPr>
        <w:spacing w:line="360" w:lineRule="auto"/>
        <w:ind w:firstLine="567"/>
        <w:jc w:val="center"/>
        <w:rPr>
          <w:rFonts w:ascii="GHEA Grapalat" w:hAnsi="GHEA Grapalat"/>
        </w:rPr>
      </w:pPr>
    </w:p>
    <w:p w14:paraId="75E0F486" w14:textId="5211B92E" w:rsidR="002B1A4A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CE2BFB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CE2BFB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CE2BFB" w:rsidRDefault="00312D35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3C64A347" w14:textId="1F0E4562" w:rsidR="007B0B52" w:rsidRPr="00424E43" w:rsidRDefault="00CD7607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="001A6D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2027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Default="007B0B52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14:paraId="088D44AA" w14:textId="41EAC1C4" w:rsidR="00312D35" w:rsidRDefault="00312D35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Default="002B1A4A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Default="002B1A4A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33DBFFA0" w:rsidR="00312D35" w:rsidRPr="00312D35" w:rsidRDefault="00312D35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B1A4A" w:rsidRPr="004D00D6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Default="002B1A4A" w:rsidP="002B1A4A">
            <w:pPr>
              <w:pStyle w:val="BodyText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230F4538" w:rsidR="002B1A4A" w:rsidRPr="002B1A4A" w:rsidRDefault="00711DE7" w:rsidP="002B1A4A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2B1A4A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312D35" w:rsidRDefault="002B1A4A" w:rsidP="002B1A4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4D30F12B" w:rsidR="002B1A4A" w:rsidRPr="002B1A4A" w:rsidRDefault="00711DE7" w:rsidP="002B1A4A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27 փետրվարի 2024 թվական</w:t>
            </w:r>
          </w:p>
        </w:tc>
      </w:tr>
    </w:tbl>
    <w:p w14:paraId="7DF7DE02" w14:textId="36F84583" w:rsidR="002B1A4A" w:rsidRDefault="002B1A4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Default="002B1A4A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0" w:name="_Toc61338400"/>
      <w:bookmarkStart w:id="1" w:name="_Toc125443007"/>
      <w:bookmarkStart w:id="2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0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1"/>
      <w:bookmarkEnd w:id="2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Default="00F63D58" w:rsidP="0012316C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3" w:name="_Toc61338401"/>
    </w:p>
    <w:p w14:paraId="2E759554" w14:textId="77777777" w:rsidR="004D00D6" w:rsidRPr="00A35F59" w:rsidRDefault="004D00D6" w:rsidP="004D00D6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eastAsiaTheme="minorEastAsia" w:hAnsi="GHEA Grapalat"/>
          <w:szCs w:val="20"/>
          <w:lang w:val="hy-AM" w:eastAsia="x-none"/>
        </w:rPr>
      </w:pPr>
      <w:bookmarkStart w:id="4" w:name="_Toc125443008"/>
      <w:bookmarkStart w:id="5" w:name="_Toc125443417"/>
      <w:r w:rsidRPr="00A35F59">
        <w:rPr>
          <w:rFonts w:ascii="GHEA Grapalat" w:eastAsiaTheme="minorEastAsia" w:hAnsi="GHEA Grapalat"/>
          <w:szCs w:val="20"/>
          <w:lang w:val="hy-AM" w:eastAsia="x-none"/>
        </w:rPr>
        <w:t>Ավտոմոբիլային տրանսպորտի ոլորտ, որը ներառում է ուղևորափոխադրումները և բեռնափոխադրումները, ոլորտում նորագույն տեխնոլոգիաների կիրառումը։</w:t>
      </w:r>
    </w:p>
    <w:p w14:paraId="06A713F3" w14:textId="277EAD7E" w:rsidR="00854CAB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4"/>
      <w:bookmarkEnd w:id="5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/>
          <w:i/>
          <w:lang w:val="hy-AM" w:eastAsia="x-none"/>
        </w:rPr>
      </w:pPr>
    </w:p>
    <w:p w14:paraId="369B154A" w14:textId="1F39B5D3" w:rsidR="00772D0F" w:rsidRDefault="00772D0F" w:rsidP="00772D0F">
      <w:pPr>
        <w:pStyle w:val="Text"/>
        <w:ind w:left="720"/>
        <w:rPr>
          <w:rFonts w:ascii="GHEA Grapalat" w:hAnsi="GHEA Grapalat"/>
          <w:lang w:val="hy-AM" w:eastAsia="x-none"/>
        </w:rPr>
      </w:pPr>
      <w:r>
        <w:rPr>
          <w:rFonts w:ascii="GHEA Grapalat" w:hAnsi="GHEA Grapalat"/>
          <w:lang w:val="hy-AM" w:eastAsia="x-none"/>
        </w:rPr>
        <w:t>ՀՀ տարածքային կառավարման և ենթակառուցվածքների նախարարության կողմից ավտոմոբիլային տրանսպորտի ոլորտում ներդրվ</w:t>
      </w:r>
      <w:r>
        <w:rPr>
          <w:rFonts w:ascii="GHEA Grapalat" w:hAnsi="GHEA Grapalat"/>
          <w:lang w:val="hy-AM" w:eastAsia="x-none"/>
        </w:rPr>
        <w:t>ում</w:t>
      </w:r>
      <w:r>
        <w:rPr>
          <w:rFonts w:ascii="GHEA Grapalat" w:hAnsi="GHEA Grapalat"/>
          <w:lang w:val="hy-AM" w:eastAsia="x-none"/>
        </w:rPr>
        <w:t xml:space="preserve"> են էլեկտրոնային համակարգեր, որոնք ապահովում են ոլորտի գործունեության արդյունավետ կառավարումը։ Համակարգերը ներդրվ</w:t>
      </w:r>
      <w:r>
        <w:rPr>
          <w:rFonts w:ascii="GHEA Grapalat" w:hAnsi="GHEA Grapalat"/>
          <w:lang w:val="hy-AM" w:eastAsia="x-none"/>
        </w:rPr>
        <w:t>ում</w:t>
      </w:r>
      <w:r>
        <w:rPr>
          <w:rFonts w:ascii="GHEA Grapalat" w:hAnsi="GHEA Grapalat"/>
          <w:lang w:val="hy-AM" w:eastAsia="x-none"/>
        </w:rPr>
        <w:t xml:space="preserve"> են ՀՀ պետական բյուջեի միջոցների հաշվին</w:t>
      </w:r>
      <w:r>
        <w:rPr>
          <w:rFonts w:ascii="GHEA Grapalat" w:hAnsi="GHEA Grapalat"/>
          <w:lang w:val="hy-AM" w:eastAsia="x-none"/>
        </w:rPr>
        <w:t>՝</w:t>
      </w:r>
      <w:r>
        <w:rPr>
          <w:rFonts w:ascii="GHEA Grapalat" w:hAnsi="GHEA Grapalat"/>
          <w:lang w:val="hy-AM" w:eastAsia="x-none"/>
        </w:rPr>
        <w:t xml:space="preserve"> գնման գործընթացի արդյունքում։</w:t>
      </w:r>
    </w:p>
    <w:p w14:paraId="5EE5C9F1" w14:textId="77777777" w:rsidR="004430B4" w:rsidRPr="00CE2BFB" w:rsidRDefault="004430B4" w:rsidP="00A038E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5A6E009E" w14:textId="77777777" w:rsidR="00E418F9" w:rsidRDefault="00E418F9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6" w:name="_Toc468281224"/>
      <w:bookmarkStart w:id="7" w:name="_Toc125443009"/>
      <w:bookmarkStart w:id="8" w:name="_Toc125443418"/>
      <w:bookmarkEnd w:id="3"/>
    </w:p>
    <w:p w14:paraId="065ABD15" w14:textId="04D18F45" w:rsidR="00232FD0" w:rsidRPr="00881CB5" w:rsidRDefault="00743135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6"/>
      <w:bookmarkEnd w:id="7"/>
      <w:bookmarkEnd w:id="8"/>
    </w:p>
    <w:p w14:paraId="621479A3" w14:textId="77777777" w:rsidR="009C72A8" w:rsidRPr="00CE2BFB" w:rsidRDefault="009C72A8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68B4618" w14:textId="76720E79" w:rsidR="003C597B" w:rsidRPr="00CE2BFB" w:rsidRDefault="00743135" w:rsidP="00F63D5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44ACB3F4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680CE56D" w14:textId="59D7BE4F" w:rsidR="00BE0E07" w:rsidRPr="00CE2BFB" w:rsidRDefault="003C597B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Հայտում՝ գոյություն ունեցող պարտավորությունների և նոր նախաձեռնությունների վերաբերյալ </w:t>
      </w:r>
      <w:r w:rsidR="007458A4" w:rsidRPr="00CE2BFB">
        <w:rPr>
          <w:rFonts w:ascii="GHEA Grapalat" w:hAnsi="GHEA Grapalat" w:cs="Sylfaen"/>
          <w:i/>
          <w:iCs/>
          <w:kern w:val="16"/>
          <w:lang w:val="hy-AM"/>
        </w:rPr>
        <w:t xml:space="preserve">առաջարկներն 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անհրաժեշտ է ներկայացնել </w:t>
      </w:r>
      <w:r w:rsidR="007458A4" w:rsidRPr="00CE2BFB">
        <w:rPr>
          <w:rFonts w:ascii="GHEA Grapalat" w:hAnsi="GHEA Grapalat" w:cs="Sylfaen"/>
          <w:i/>
          <w:iCs/>
          <w:kern w:val="16"/>
          <w:lang w:val="hy-AM"/>
        </w:rPr>
        <w:t xml:space="preserve">խմբավորված՝ 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ըստ այդ միջոցառումների շրջանակներում իրականացվող ծախսերի հիմքում դրված պարտավորությունների բնույթի: Այդ առումով, </w:t>
      </w:r>
      <w:r w:rsidR="00BE0E07" w:rsidRPr="00CE2BFB">
        <w:rPr>
          <w:rFonts w:ascii="GHEA Grapalat" w:hAnsi="GHEA Grapalat" w:cs="Sylfaen"/>
          <w:i/>
          <w:iCs/>
          <w:kern w:val="16"/>
          <w:lang w:val="hy-AM"/>
        </w:rPr>
        <w:t>միջոցառումներն անհրաժեշտ է ներկայացնել հետևյալ խմբավորմամբ</w:t>
      </w:r>
      <w:r w:rsidR="00F81C08" w:rsidRPr="00CE2BFB">
        <w:rPr>
          <w:rFonts w:ascii="GHEA Grapalat" w:hAnsi="GHEA Grapalat" w:cs="Sylfaen"/>
          <w:i/>
          <w:iCs/>
          <w:kern w:val="16"/>
          <w:lang w:val="hy-AM"/>
        </w:rPr>
        <w:t>.</w:t>
      </w:r>
    </w:p>
    <w:p w14:paraId="62145FAF" w14:textId="3AB71240" w:rsidR="00777641" w:rsidRDefault="009C72A8" w:rsidP="007F4E03">
      <w:pPr>
        <w:pStyle w:val="Text"/>
        <w:numPr>
          <w:ilvl w:val="0"/>
          <w:numId w:val="26"/>
        </w:numPr>
        <w:spacing w:after="0" w:line="276" w:lineRule="auto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 xml:space="preserve">Պարտադիր </w:t>
      </w:r>
      <w:r w:rsidR="00BE0E07"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ծախսերին դասվող միջոցառումներ:</w:t>
      </w:r>
    </w:p>
    <w:p w14:paraId="74DC18FA" w14:textId="77777777" w:rsidR="007F4E03" w:rsidRDefault="007F4E03" w:rsidP="007F4E03">
      <w:pPr>
        <w:pStyle w:val="Text"/>
        <w:spacing w:after="0" w:line="276" w:lineRule="auto"/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</w:pPr>
    </w:p>
    <w:p w14:paraId="48688ED0" w14:textId="77777777" w:rsidR="00777641" w:rsidRDefault="0014487B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b/>
          <w:i/>
          <w:iCs/>
          <w:kern w:val="16"/>
          <w:lang w:val="hy-AM"/>
        </w:rPr>
      </w:pPr>
      <w:r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 xml:space="preserve">2) </w:t>
      </w:r>
      <w:r w:rsidR="005F650F" w:rsidRPr="00777641">
        <w:rPr>
          <w:rFonts w:ascii="GHEA Grapalat" w:hAnsi="GHEA Grapalat" w:cs="Sylfaen"/>
          <w:b/>
          <w:i/>
          <w:iCs/>
          <w:color w:val="002060"/>
          <w:kern w:val="16"/>
          <w:u w:val="single"/>
          <w:lang w:val="hy-AM"/>
        </w:rPr>
        <w:t>Հայեցողական ծախսերին դասվող միջոցառումներ</w:t>
      </w:r>
      <w:r w:rsidR="005F650F" w:rsidRPr="00CE2BFB">
        <w:rPr>
          <w:rFonts w:ascii="GHEA Grapalat" w:hAnsi="GHEA Grapalat" w:cs="Sylfaen"/>
          <w:b/>
          <w:i/>
          <w:iCs/>
          <w:kern w:val="16"/>
          <w:u w:val="single"/>
          <w:lang w:val="hy-AM"/>
        </w:rPr>
        <w:t>:</w:t>
      </w:r>
      <w:r w:rsidR="005F650F" w:rsidRPr="00CE2BFB">
        <w:rPr>
          <w:rFonts w:ascii="GHEA Grapalat" w:hAnsi="GHEA Grapalat" w:cs="Sylfaen"/>
          <w:b/>
          <w:i/>
          <w:iCs/>
          <w:kern w:val="16"/>
          <w:lang w:val="hy-AM"/>
        </w:rPr>
        <w:t xml:space="preserve"> </w:t>
      </w:r>
    </w:p>
    <w:p w14:paraId="18F3BBF2" w14:textId="77777777" w:rsidR="007F4E03" w:rsidRPr="007F4E03" w:rsidRDefault="007F4E03" w:rsidP="004D00D6">
      <w:pPr>
        <w:pStyle w:val="ListParagraph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hAnsi="GHEA Grapalat" w:cs="GHEA Grapalat"/>
          <w:bCs/>
          <w:lang w:val="hy-AM"/>
        </w:rPr>
      </w:pPr>
      <w:r w:rsidRPr="007F4E03">
        <w:rPr>
          <w:rFonts w:ascii="GHEA Grapalat" w:hAnsi="GHEA Grapalat" w:cs="GHEA Grapalat"/>
          <w:bCs/>
          <w:lang w:val="hy-AM"/>
        </w:rPr>
        <w:t>«Անվավոր տրանսպորտային միջոցների անվտանգության մասին» (ՄՄ ՏԿ 018/2011) Մաքսային միության տեխնիկական կանոնակարգ,</w:t>
      </w:r>
    </w:p>
    <w:p w14:paraId="48F7483F" w14:textId="50F5CF96" w:rsidR="007F4E03" w:rsidRPr="007F4E03" w:rsidRDefault="007F4E03" w:rsidP="004D00D6">
      <w:pPr>
        <w:pStyle w:val="ListParagraph"/>
        <w:overflowPunct w:val="0"/>
        <w:autoSpaceDE w:val="0"/>
        <w:autoSpaceDN w:val="0"/>
        <w:adjustRightInd w:val="0"/>
        <w:spacing w:after="220"/>
        <w:jc w:val="both"/>
        <w:textAlignment w:val="baseline"/>
        <w:rPr>
          <w:rFonts w:ascii="GHEA Grapalat" w:hAnsi="GHEA Grapalat" w:cs="GHEA Grapalat"/>
          <w:bCs/>
          <w:lang w:val="hy-AM"/>
        </w:rPr>
      </w:pPr>
      <w:r w:rsidRPr="007F4E03">
        <w:rPr>
          <w:rFonts w:ascii="GHEA Grapalat" w:hAnsi="GHEA Grapalat" w:cs="GHEA Grapalat"/>
          <w:bCs/>
          <w:lang w:val="hy-AM"/>
        </w:rPr>
        <w:t>ՀՀ կառավարության 18</w:t>
      </w:r>
      <w:r w:rsidRPr="007F4E03">
        <w:rPr>
          <w:rFonts w:ascii="Cambria Math" w:hAnsi="Cambria Math" w:cs="Cambria Math"/>
          <w:bCs/>
          <w:lang w:val="hy-AM"/>
        </w:rPr>
        <w:t>․</w:t>
      </w:r>
      <w:r w:rsidRPr="007F4E03">
        <w:rPr>
          <w:rFonts w:ascii="GHEA Grapalat" w:hAnsi="GHEA Grapalat" w:cs="GHEA Grapalat"/>
          <w:bCs/>
          <w:lang w:val="hy-AM"/>
        </w:rPr>
        <w:t>11</w:t>
      </w:r>
      <w:r w:rsidRPr="007F4E03">
        <w:rPr>
          <w:rFonts w:ascii="Cambria Math" w:hAnsi="Cambria Math" w:cs="Cambria Math"/>
          <w:bCs/>
          <w:lang w:val="hy-AM"/>
        </w:rPr>
        <w:t>․</w:t>
      </w:r>
      <w:r w:rsidRPr="007F4E03">
        <w:rPr>
          <w:rFonts w:ascii="GHEA Grapalat" w:hAnsi="GHEA Grapalat" w:cs="GHEA Grapalat"/>
          <w:bCs/>
          <w:lang w:val="hy-AM"/>
        </w:rPr>
        <w:t>2021թ</w:t>
      </w:r>
      <w:r w:rsidRPr="007F4E03">
        <w:rPr>
          <w:rFonts w:ascii="Cambria Math" w:hAnsi="Cambria Math" w:cs="Cambria Math"/>
          <w:bCs/>
          <w:lang w:val="hy-AM"/>
        </w:rPr>
        <w:t>․</w:t>
      </w:r>
      <w:r w:rsidRPr="007F4E03">
        <w:rPr>
          <w:rFonts w:ascii="GHEA Grapalat" w:hAnsi="GHEA Grapalat" w:cs="GHEA Grapalat"/>
          <w:bCs/>
          <w:lang w:val="hy-AM"/>
        </w:rPr>
        <w:t xml:space="preserve"> N 1902-Ն որոշմամբ հաստատված կառավարության 2021-2026թթ</w:t>
      </w:r>
      <w:r w:rsidRPr="007F4E03">
        <w:rPr>
          <w:rFonts w:ascii="Cambria Math" w:hAnsi="Cambria Math" w:cs="Cambria Math"/>
          <w:bCs/>
          <w:lang w:val="hy-AM"/>
        </w:rPr>
        <w:t>․</w:t>
      </w:r>
      <w:r w:rsidRPr="007F4E03">
        <w:rPr>
          <w:rFonts w:ascii="GHEA Grapalat" w:hAnsi="GHEA Grapalat" w:cs="GHEA Grapalat"/>
          <w:bCs/>
          <w:lang w:val="hy-AM"/>
        </w:rPr>
        <w:t xml:space="preserve"> միջոցառումների ծրագրի 37</w:t>
      </w:r>
      <w:r w:rsidRPr="007F4E03">
        <w:rPr>
          <w:rFonts w:ascii="Cambria Math" w:hAnsi="Cambria Math" w:cs="Cambria Math"/>
          <w:bCs/>
          <w:lang w:val="hy-AM"/>
        </w:rPr>
        <w:t>․</w:t>
      </w:r>
      <w:r w:rsidRPr="007F4E03">
        <w:rPr>
          <w:rFonts w:ascii="GHEA Grapalat" w:hAnsi="GHEA Grapalat" w:cs="GHEA Grapalat"/>
          <w:bCs/>
          <w:lang w:val="hy-AM"/>
        </w:rPr>
        <w:t>1-րդ կետ</w:t>
      </w:r>
      <w:r>
        <w:rPr>
          <w:rFonts w:ascii="GHEA Grapalat" w:hAnsi="GHEA Grapalat" w:cs="GHEA Grapalat"/>
          <w:bCs/>
          <w:lang w:val="hy-AM"/>
        </w:rPr>
        <w:t>։</w:t>
      </w:r>
    </w:p>
    <w:p w14:paraId="640F8315" w14:textId="77777777" w:rsidR="009C72A8" w:rsidRPr="00CE2BFB" w:rsidRDefault="009C72A8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224A634" w14:textId="527CFE1B" w:rsidR="00232FD0" w:rsidRPr="00CE2BFB" w:rsidRDefault="00743135" w:rsidP="00F9463A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4AD51D2E" w14:textId="2261C80A" w:rsidR="007F4E03" w:rsidRPr="00AB589A" w:rsidRDefault="007F4E03" w:rsidP="007F4E03">
      <w:pPr>
        <w:pStyle w:val="Text"/>
        <w:ind w:left="720"/>
        <w:rPr>
          <w:rFonts w:ascii="GHEA Grapalat" w:hAnsi="GHEA Grapalat"/>
          <w:lang w:val="hy-AM" w:eastAsia="x-none"/>
        </w:rPr>
      </w:pPr>
      <w:r>
        <w:rPr>
          <w:rFonts w:ascii="GHEA Grapalat" w:hAnsi="GHEA Grapalat"/>
          <w:lang w:val="hy-AM" w:eastAsia="x-none"/>
        </w:rPr>
        <w:t xml:space="preserve">Համակարգի </w:t>
      </w:r>
      <w:r w:rsidR="00772D0F">
        <w:rPr>
          <w:rFonts w:ascii="GHEA Grapalat" w:hAnsi="GHEA Grapalat"/>
          <w:lang w:val="hy-AM" w:eastAsia="x-none"/>
        </w:rPr>
        <w:t>ներդրում</w:t>
      </w:r>
      <w:r>
        <w:rPr>
          <w:rFonts w:ascii="GHEA Grapalat" w:hAnsi="GHEA Grapalat"/>
          <w:lang w:val="hy-AM" w:eastAsia="x-none"/>
        </w:rPr>
        <w:t xml:space="preserve">ը ծախսային գերակայություն ունի այն առումով, որ </w:t>
      </w:r>
      <w:r w:rsidR="00772D0F">
        <w:rPr>
          <w:rFonts w:ascii="GHEA Grapalat" w:hAnsi="GHEA Grapalat"/>
          <w:lang w:val="hy-AM" w:eastAsia="x-none"/>
        </w:rPr>
        <w:t>վ</w:t>
      </w:r>
      <w:r w:rsidR="00772D0F">
        <w:rPr>
          <w:rFonts w:ascii="GHEA Grapalat" w:hAnsi="GHEA Grapalat"/>
          <w:iCs/>
          <w:lang w:val="hy-AM"/>
        </w:rPr>
        <w:t xml:space="preserve">թարային իրավիճակներում արտակարգ օպերատիվ ծառայությունների կանչի ավտոմատացված համակարգի </w:t>
      </w:r>
      <w:r>
        <w:rPr>
          <w:rFonts w:ascii="GHEA Grapalat" w:hAnsi="GHEA Grapalat"/>
          <w:lang w:val="hy-AM" w:eastAsia="x-none"/>
        </w:rPr>
        <w:t>ներդրում</w:t>
      </w:r>
      <w:r w:rsidR="00772D0F">
        <w:rPr>
          <w:rFonts w:ascii="GHEA Grapalat" w:hAnsi="GHEA Grapalat"/>
          <w:lang w:val="hy-AM" w:eastAsia="x-none"/>
        </w:rPr>
        <w:t xml:space="preserve">ը պետք է </w:t>
      </w:r>
      <w:r>
        <w:rPr>
          <w:rFonts w:ascii="GHEA Grapalat" w:hAnsi="GHEA Grapalat"/>
          <w:lang w:val="hy-AM" w:eastAsia="x-none"/>
        </w:rPr>
        <w:t>իրականացվ</w:t>
      </w:r>
      <w:r w:rsidR="00772D0F">
        <w:rPr>
          <w:rFonts w:ascii="GHEA Grapalat" w:hAnsi="GHEA Grapalat"/>
          <w:lang w:val="hy-AM" w:eastAsia="x-none"/>
        </w:rPr>
        <w:t>ի</w:t>
      </w:r>
      <w:r>
        <w:rPr>
          <w:rFonts w:ascii="GHEA Grapalat" w:hAnsi="GHEA Grapalat"/>
          <w:lang w:val="hy-AM" w:eastAsia="x-none"/>
        </w:rPr>
        <w:t xml:space="preserve"> ՀՀ պետական բյուջեի միջոցների հաշվին։</w:t>
      </w:r>
      <w:r w:rsidR="006443CD">
        <w:rPr>
          <w:rFonts w:ascii="GHEA Grapalat" w:hAnsi="GHEA Grapalat"/>
          <w:lang w:val="hy-AM" w:eastAsia="x-none"/>
        </w:rPr>
        <w:t xml:space="preserve"> </w:t>
      </w:r>
      <w:r w:rsidR="006443CD">
        <w:rPr>
          <w:rFonts w:ascii="GHEA Grapalat" w:hAnsi="GHEA Grapalat" w:cs="Arial Armenian"/>
          <w:bCs/>
          <w:lang w:val="hy-AM"/>
        </w:rPr>
        <w:t xml:space="preserve">Վթարների դեպքում </w:t>
      </w:r>
      <w:r w:rsidR="006443CD" w:rsidRPr="00CE4A13">
        <w:rPr>
          <w:rFonts w:ascii="GHEA Grapalat" w:hAnsi="GHEA Grapalat" w:cs="Arial Armenian"/>
          <w:bCs/>
          <w:lang w:val="hy-AM"/>
        </w:rPr>
        <w:t>արագ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արձագանք</w:t>
      </w:r>
      <w:r w:rsidR="006443CD">
        <w:rPr>
          <w:rFonts w:ascii="GHEA Grapalat" w:hAnsi="GHEA Grapalat" w:cs="Arial Armenian"/>
          <w:bCs/>
          <w:lang w:val="hy-AM"/>
        </w:rPr>
        <w:t xml:space="preserve">ման համակարգը հնարավորություն է </w:t>
      </w:r>
      <w:r w:rsidR="006443CD">
        <w:rPr>
          <w:rFonts w:ascii="GHEA Grapalat" w:hAnsi="GHEA Grapalat" w:cs="Arial Armenian"/>
          <w:bCs/>
          <w:lang w:val="hy-AM"/>
        </w:rPr>
        <w:t>կ</w:t>
      </w:r>
      <w:r w:rsidR="006443CD">
        <w:rPr>
          <w:rFonts w:ascii="GHEA Grapalat" w:hAnsi="GHEA Grapalat" w:cs="Arial Armenian"/>
          <w:bCs/>
          <w:lang w:val="hy-AM"/>
        </w:rPr>
        <w:t xml:space="preserve">տա օպերատիվ կերպով ստանալ </w:t>
      </w:r>
      <w:r w:rsidR="006443CD">
        <w:rPr>
          <w:rFonts w:ascii="GHEA Grapalat" w:hAnsi="GHEA Grapalat" w:cs="Arial Armenian"/>
          <w:bCs/>
          <w:lang w:val="hy-AM"/>
        </w:rPr>
        <w:lastRenderedPageBreak/>
        <w:t xml:space="preserve">տեղեկատվություն տրանսպորտային միջոցի գտնվելու 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>
        <w:rPr>
          <w:rFonts w:ascii="GHEA Grapalat" w:hAnsi="GHEA Grapalat" w:cs="Arial Armenian"/>
          <w:bCs/>
          <w:lang w:val="hy-AM"/>
        </w:rPr>
        <w:t xml:space="preserve">վայրի վերաբերյալ և արագ արձագանքել </w:t>
      </w:r>
      <w:r w:rsidR="006443CD" w:rsidRPr="00CE4A13">
        <w:rPr>
          <w:rFonts w:ascii="GHEA Grapalat" w:hAnsi="GHEA Grapalat" w:cs="Arial Armenian"/>
          <w:bCs/>
          <w:lang w:val="hy-AM"/>
        </w:rPr>
        <w:t>տեղի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ունեցած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վթարներին</w:t>
      </w:r>
      <w:r w:rsidR="006443CD">
        <w:rPr>
          <w:rFonts w:ascii="GHEA Grapalat" w:hAnsi="GHEA Grapalat" w:cs="Arial Armenian"/>
          <w:bCs/>
          <w:lang w:val="af-ZA"/>
        </w:rPr>
        <w:t xml:space="preserve">, </w:t>
      </w:r>
      <w:r w:rsidR="006443CD" w:rsidRPr="00CE4A13">
        <w:rPr>
          <w:rFonts w:ascii="GHEA Grapalat" w:hAnsi="GHEA Grapalat" w:cs="Arial Armenian"/>
          <w:bCs/>
          <w:lang w:val="hy-AM"/>
        </w:rPr>
        <w:t>ինչը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մարդկանց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կյանքին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և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առողջությանը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պատճառված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վնասները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հասցն</w:t>
      </w:r>
      <w:r w:rsidR="006443CD">
        <w:rPr>
          <w:rFonts w:ascii="GHEA Grapalat" w:hAnsi="GHEA Grapalat" w:cs="Arial Armenian"/>
          <w:bCs/>
          <w:lang w:val="hy-AM"/>
        </w:rPr>
        <w:t>ում է</w:t>
      </w:r>
      <w:r w:rsidR="006443CD">
        <w:rPr>
          <w:rFonts w:ascii="GHEA Grapalat" w:hAnsi="GHEA Grapalat" w:cs="Arial Armenian"/>
          <w:bCs/>
          <w:lang w:val="af-ZA"/>
        </w:rPr>
        <w:t xml:space="preserve"> </w:t>
      </w:r>
      <w:r w:rsidR="006443CD" w:rsidRPr="00CE4A13">
        <w:rPr>
          <w:rFonts w:ascii="GHEA Grapalat" w:hAnsi="GHEA Grapalat" w:cs="Arial Armenian"/>
          <w:bCs/>
          <w:lang w:val="hy-AM"/>
        </w:rPr>
        <w:t>նվազագույնի</w:t>
      </w:r>
      <w:r w:rsidR="006443CD">
        <w:rPr>
          <w:rFonts w:ascii="GHEA Grapalat" w:hAnsi="GHEA Grapalat" w:cs="Arial Armenian"/>
          <w:bCs/>
          <w:lang w:val="af-ZA"/>
        </w:rPr>
        <w:t>:</w:t>
      </w:r>
    </w:p>
    <w:p w14:paraId="3A9F202A" w14:textId="77777777" w:rsidR="007F4E03" w:rsidRDefault="007F4E03" w:rsidP="00E203AA">
      <w:pPr>
        <w:pStyle w:val="Text"/>
        <w:spacing w:before="120" w:after="120"/>
        <w:ind w:firstLine="567"/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</w:pPr>
    </w:p>
    <w:p w14:paraId="6C7B443D" w14:textId="1AE4124F" w:rsidR="001C71EA" w:rsidRPr="0088684E" w:rsidRDefault="00E203AA" w:rsidP="00E203AA">
      <w:pPr>
        <w:pStyle w:val="Text"/>
        <w:spacing w:before="120" w:after="120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1</w:t>
      </w:r>
      <w:r w:rsidRPr="00777641">
        <w:rPr>
          <w:rFonts w:ascii="Cambria Math" w:hAnsi="Cambria Math" w:cs="Sylfaen"/>
          <w:b/>
          <w:i/>
          <w:iCs/>
          <w:color w:val="002060"/>
          <w:kern w:val="16"/>
          <w:lang w:val="hy-AM"/>
        </w:rPr>
        <w:t xml:space="preserve">․ </w:t>
      </w:r>
      <w:r w:rsidR="00C17892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Գ</w:t>
      </w:r>
      <w:r w:rsidR="00BE0CD4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ոյություն ունեցող ծախսային պարտավորություններ</w:t>
      </w:r>
      <w:r w:rsidR="00C17892"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ի ճշգրտում</w:t>
      </w:r>
      <w:r w:rsidR="00BE0CD4"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>՝</w:t>
      </w:r>
      <w:r w:rsidR="0088684E" w:rsidRPr="00777641">
        <w:rPr>
          <w:rFonts w:ascii="GHEA Grapalat" w:hAnsi="GHEA Grapalat" w:cs="Sylfaen"/>
          <w:i/>
          <w:iCs/>
          <w:color w:val="002060"/>
          <w:kern w:val="16"/>
          <w:lang w:val="hy-AM"/>
        </w:rPr>
        <w:t xml:space="preserve"> </w:t>
      </w:r>
      <w:r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 xml:space="preserve">հիմք ընդունելով այդ ծախսերի գծով </w:t>
      </w:r>
      <w:r w:rsidR="009139FA"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>202</w:t>
      </w:r>
      <w:r w:rsidR="009139FA">
        <w:rPr>
          <w:rFonts w:ascii="GHEA Grapalat" w:eastAsiaTheme="minorEastAsia" w:hAnsi="GHEA Grapalat" w:cs="Sylfaen"/>
          <w:i/>
          <w:iCs/>
          <w:kern w:val="16"/>
          <w:lang w:val="hy-AM"/>
        </w:rPr>
        <w:t>3</w:t>
      </w:r>
      <w:r w:rsidR="009139FA"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>թ</w:t>
      </w:r>
      <w:r w:rsidR="004D1DC4" w:rsidRPr="004D1DC4">
        <w:rPr>
          <w:rFonts w:ascii="GHEA Grapalat" w:eastAsiaTheme="minorEastAsia" w:hAnsi="GHEA Grapalat" w:cs="Sylfaen"/>
          <w:i/>
          <w:iCs/>
          <w:kern w:val="16"/>
          <w:lang w:val="hy-AM"/>
        </w:rPr>
        <w:t>.</w:t>
      </w:r>
      <w:r w:rsidR="009139FA"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 xml:space="preserve"> </w:t>
      </w:r>
      <w:r w:rsidRPr="00E203AA">
        <w:rPr>
          <w:rFonts w:ascii="GHEA Grapalat" w:eastAsiaTheme="minorEastAsia" w:hAnsi="GHEA Grapalat" w:cs="Sylfaen"/>
          <w:i/>
          <w:iCs/>
          <w:kern w:val="16"/>
          <w:lang w:val="hy-AM"/>
        </w:rPr>
        <w:t xml:space="preserve">փաստացի տարեկան կատարողականը, ինչպես նաև հայտատուից անկախ պատճառներով ծախսային գործոնների փոփոխությամբ պայմանավորված ազդեցությունները ծախսերի վրա: </w:t>
      </w:r>
    </w:p>
    <w:p w14:paraId="183B671B" w14:textId="77777777" w:rsidR="00E40979" w:rsidRPr="00CE2BFB" w:rsidRDefault="00E40979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777641">
        <w:rPr>
          <w:rFonts w:ascii="GHEA Grapalat" w:hAnsi="GHEA Grapalat" w:cs="Sylfaen"/>
          <w:b/>
          <w:i/>
          <w:iCs/>
          <w:color w:val="002060"/>
          <w:kern w:val="16"/>
          <w:lang w:val="hy-AM"/>
        </w:rPr>
        <w:t>2. Գոյություն ունեցող ծախսային պարտավորությունների գծով ծախսային խնայողությունների ուղղությամբ առաջարկների ներկայացում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 xml:space="preserve"> և դրա հիման վրա գոյություն ունեցող</w:t>
      </w:r>
      <w:r w:rsidR="00D14C3E" w:rsidRPr="00CE2BFB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iCs/>
          <w:kern w:val="16"/>
          <w:lang w:val="hy-AM"/>
        </w:rPr>
        <w:t>(1-ին փուլում ճշգրտված) ծախսային պարտավորությունների վերանայում:</w:t>
      </w:r>
    </w:p>
    <w:p w14:paraId="6699EB0C" w14:textId="2EEF6830" w:rsidR="00232FD0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17CBD06" w14:textId="77777777" w:rsidR="00777641" w:rsidRPr="00CE2BFB" w:rsidRDefault="00777641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9DB1190" w14:textId="3453D04D" w:rsidR="00232FD0" w:rsidRPr="00CE2BFB" w:rsidRDefault="00BE535E" w:rsidP="00777641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9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9"/>
    </w:p>
    <w:p w14:paraId="243D91DD" w14:textId="77777777" w:rsidR="00656895" w:rsidRPr="00CE2BFB" w:rsidRDefault="00656895" w:rsidP="00A220F1">
      <w:pPr>
        <w:pStyle w:val="CommentText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5F42C31B" w14:textId="77777777" w:rsidR="007F4E03" w:rsidRPr="00886E76" w:rsidRDefault="007F4E03" w:rsidP="007F4E03">
      <w:pPr>
        <w:overflowPunct w:val="0"/>
        <w:autoSpaceDE w:val="0"/>
        <w:autoSpaceDN w:val="0"/>
        <w:adjustRightInd w:val="0"/>
        <w:spacing w:after="220"/>
        <w:ind w:left="720"/>
        <w:jc w:val="both"/>
        <w:textAlignment w:val="baseline"/>
        <w:rPr>
          <w:rFonts w:ascii="GHEA Grapalat" w:hAnsi="GHEA Grapalat"/>
          <w:iCs/>
          <w:lang w:val="hy-AM"/>
        </w:rPr>
      </w:pPr>
      <w:bookmarkStart w:id="10" w:name="_Toc23673968"/>
      <w:bookmarkStart w:id="11" w:name="_Toc61338402"/>
      <w:r w:rsidRPr="00886E76">
        <w:rPr>
          <w:rFonts w:ascii="GHEA Grapalat" w:hAnsi="GHEA Grapalat"/>
          <w:iCs/>
          <w:lang w:val="hy-AM"/>
        </w:rPr>
        <w:t xml:space="preserve">- Վթարային իրավիճակներում արտակարգ օպերատիվ ծառայությունների կանչի ավտոմատացված համակարգի </w:t>
      </w:r>
      <w:r>
        <w:rPr>
          <w:rFonts w:ascii="GHEA Grapalat" w:hAnsi="GHEA Grapalat"/>
          <w:iCs/>
          <w:lang w:val="hy-AM"/>
        </w:rPr>
        <w:t>ներդր</w:t>
      </w:r>
      <w:r w:rsidRPr="00886E76">
        <w:rPr>
          <w:rFonts w:ascii="GHEA Grapalat" w:hAnsi="GHEA Grapalat"/>
          <w:iCs/>
          <w:lang w:val="hy-AM"/>
        </w:rPr>
        <w:t xml:space="preserve">ում՝ </w:t>
      </w:r>
      <w:r>
        <w:rPr>
          <w:rFonts w:ascii="GHEA Grapalat" w:hAnsi="GHEA Grapalat"/>
          <w:iCs/>
          <w:lang w:val="hy-AM"/>
        </w:rPr>
        <w:t>900</w:t>
      </w:r>
      <w:r w:rsidRPr="00886E76">
        <w:rPr>
          <w:rFonts w:ascii="GHEA Grapalat" w:hAnsi="GHEA Grapalat"/>
          <w:iCs/>
          <w:lang w:val="hy-AM"/>
        </w:rPr>
        <w:t xml:space="preserve"> մլն դրամ</w:t>
      </w:r>
      <w:r w:rsidRPr="00886E76">
        <w:rPr>
          <w:rFonts w:ascii="Cambria Math" w:hAnsi="Cambria Math" w:cs="Cambria Math"/>
          <w:iCs/>
          <w:lang w:val="hy-AM"/>
        </w:rPr>
        <w:t>․</w:t>
      </w:r>
    </w:p>
    <w:p w14:paraId="7B9E6F59" w14:textId="77777777" w:rsidR="00232FD0" w:rsidRPr="00CE2BFB" w:rsidRDefault="00232FD0" w:rsidP="00225F0E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</w:p>
    <w:p w14:paraId="08229D1A" w14:textId="401E5F98" w:rsidR="00232FD0" w:rsidRPr="00881CB5" w:rsidRDefault="00777641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2" w:name="_Toc125443010"/>
      <w:bookmarkStart w:id="13" w:name="_Toc125443419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4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2"/>
      <w:bookmarkEnd w:id="1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0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1"/>
    </w:p>
    <w:p w14:paraId="78C70475" w14:textId="77777777" w:rsidR="00232FD0" w:rsidRPr="00CE2BFB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  <w:bookmarkStart w:id="14" w:name="_Toc61338403"/>
    </w:p>
    <w:p w14:paraId="0602FB83" w14:textId="63CE5D0B" w:rsidR="00232FD0" w:rsidRPr="00881CB5" w:rsidRDefault="00777641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5" w:name="_Toc125443011"/>
      <w:bookmarkStart w:id="16" w:name="_Toc12544342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5"/>
      <w:bookmarkEnd w:id="16"/>
    </w:p>
    <w:p w14:paraId="1E9BB7D2" w14:textId="77777777" w:rsidR="00225F0E" w:rsidRDefault="00225F0E" w:rsidP="00A220F1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7265D99B" w14:textId="77777777" w:rsidR="00B5009F" w:rsidRDefault="00B5009F" w:rsidP="00A220F1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7" w:name="_Toc125443012"/>
      <w:bookmarkStart w:id="18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17"/>
      <w:bookmarkEnd w:id="18"/>
    </w:p>
    <w:p w14:paraId="3097EE2D" w14:textId="77777777" w:rsidR="00682EBF" w:rsidRDefault="00682EBF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1CC5F944" w14:textId="727B5A21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9" w:name="_Toc125443013"/>
      <w:bookmarkStart w:id="20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19"/>
      <w:bookmarkEnd w:id="20"/>
    </w:p>
    <w:p w14:paraId="7154FB18" w14:textId="77777777" w:rsidR="00225F0E" w:rsidRDefault="00225F0E" w:rsidP="00A220F1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08EFE617" w14:textId="77777777" w:rsidR="00232FD0" w:rsidRPr="00CE2BFB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65AC343" w14:textId="6415AF08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1" w:name="_Toc125443014"/>
      <w:bookmarkStart w:id="22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4"/>
      <w:bookmarkEnd w:id="21"/>
      <w:bookmarkEnd w:id="22"/>
    </w:p>
    <w:p w14:paraId="1301E96A" w14:textId="244C74E0" w:rsidR="00232FD0" w:rsidRPr="00CE2BFB" w:rsidRDefault="00232FD0" w:rsidP="009A7419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  <w:r w:rsidRPr="00CE2BFB">
        <w:rPr>
          <w:rFonts w:ascii="GHEA Grapalat" w:hAnsi="GHEA Grapalat" w:cs="Sylfaen"/>
          <w:i/>
          <w:kern w:val="16"/>
          <w:lang w:val="hy-AM"/>
        </w:rPr>
        <w:t>Ներկայացնել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="00D90065" w:rsidRPr="008531EC">
        <w:rPr>
          <w:rFonts w:ascii="GHEA Grapalat" w:hAnsi="GHEA Grapalat"/>
          <w:i/>
          <w:kern w:val="16"/>
          <w:lang w:val="hy-AM"/>
        </w:rPr>
        <w:t>202</w:t>
      </w:r>
      <w:r w:rsidR="008531EC" w:rsidRPr="008531EC">
        <w:rPr>
          <w:rFonts w:ascii="GHEA Grapalat" w:hAnsi="GHEA Grapalat"/>
          <w:i/>
          <w:kern w:val="16"/>
          <w:lang w:val="hy-AM"/>
        </w:rPr>
        <w:t>5</w:t>
      </w:r>
      <w:r w:rsidR="001A6DD0" w:rsidRPr="008531EC">
        <w:rPr>
          <w:rFonts w:ascii="GHEA Grapalat" w:hAnsi="GHEA Grapalat"/>
          <w:i/>
          <w:kern w:val="16"/>
          <w:lang w:val="hy-AM"/>
        </w:rPr>
        <w:t>-</w:t>
      </w:r>
      <w:r w:rsidR="009300A0" w:rsidRPr="008531EC">
        <w:rPr>
          <w:rFonts w:ascii="GHEA Grapalat" w:hAnsi="GHEA Grapalat"/>
          <w:i/>
          <w:kern w:val="16"/>
          <w:lang w:val="hy-AM"/>
        </w:rPr>
        <w:t>202</w:t>
      </w:r>
      <w:r w:rsidR="00D90065" w:rsidRPr="008531EC">
        <w:rPr>
          <w:rFonts w:ascii="GHEA Grapalat" w:hAnsi="GHEA Grapalat"/>
          <w:i/>
          <w:kern w:val="16"/>
          <w:lang w:val="hy-AM"/>
        </w:rPr>
        <w:t>7</w:t>
      </w:r>
      <w:r w:rsidRPr="008531EC">
        <w:rPr>
          <w:rFonts w:ascii="GHEA Grapalat" w:hAnsi="GHEA Grapalat" w:cs="Sylfaen"/>
          <w:i/>
          <w:kern w:val="16"/>
          <w:lang w:val="hy-AM"/>
        </w:rPr>
        <w:t>թթ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ժամանակահատվածի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համար</w:t>
      </w:r>
      <w:r w:rsidRPr="00CE2BFB">
        <w:rPr>
          <w:rFonts w:ascii="GHEA Grapalat" w:hAnsi="GHEA Grapalat"/>
          <w:i/>
          <w:kern w:val="16"/>
          <w:lang w:val="hy-AM"/>
        </w:rPr>
        <w:t xml:space="preserve"> պետական մարմնի պատասխանատվության ներքո գտնվող բնագավառ(ներ)ի </w:t>
      </w:r>
      <w:r w:rsidRPr="00CE2BFB">
        <w:rPr>
          <w:rFonts w:ascii="GHEA Grapalat" w:hAnsi="GHEA Grapalat" w:cs="Sylfaen"/>
          <w:i/>
          <w:kern w:val="16"/>
          <w:lang w:val="hy-AM"/>
        </w:rPr>
        <w:t>գծով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ֆինանսական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lastRenderedPageBreak/>
        <w:t>պահանջների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վերաբերյալ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ամփոփ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տեղեկատվությունը</w:t>
      </w:r>
      <w:r w:rsidR="00E4199F" w:rsidRPr="00CE2BFB">
        <w:rPr>
          <w:rFonts w:ascii="GHEA Grapalat" w:hAnsi="GHEA Grapalat" w:cs="Sylfaen"/>
          <w:i/>
          <w:kern w:val="16"/>
          <w:lang w:val="hy-AM"/>
        </w:rPr>
        <w:t xml:space="preserve"> (ներառյալ </w:t>
      </w:r>
      <w:r w:rsidR="00E4199F" w:rsidRPr="00546C1F">
        <w:rPr>
          <w:rFonts w:ascii="GHEA Grapalat" w:hAnsi="GHEA Grapalat"/>
          <w:i/>
          <w:kern w:val="16"/>
          <w:lang w:val="hy-AM"/>
        </w:rPr>
        <w:t xml:space="preserve">գոյություն ունեցող </w:t>
      </w:r>
      <w:r w:rsidR="00E4199F" w:rsidRPr="005575A0">
        <w:rPr>
          <w:rFonts w:ascii="GHEA Grapalat" w:hAnsi="GHEA Grapalat" w:cs="Sylfaen"/>
          <w:i/>
          <w:kern w:val="16"/>
          <w:lang w:val="hy-AM"/>
        </w:rPr>
        <w:t>պարտավորությունները և նոր նախաձեռնությունները)</w:t>
      </w:r>
      <w:r w:rsidRPr="005575A0">
        <w:rPr>
          <w:rFonts w:ascii="GHEA Grapalat" w:hAnsi="GHEA Grapalat" w:cs="Sylfaen"/>
          <w:i/>
          <w:kern w:val="16"/>
          <w:lang w:val="hy-AM"/>
        </w:rPr>
        <w:t>` սույն ցուցումների</w:t>
      </w:r>
      <w:r w:rsidR="00AD3095" w:rsidRPr="005575A0">
        <w:rPr>
          <w:rFonts w:ascii="GHEA Grapalat" w:hAnsi="GHEA Grapalat" w:cs="Sylfaen"/>
          <w:i/>
          <w:kern w:val="16"/>
          <w:lang w:val="hy-AM"/>
        </w:rPr>
        <w:t>ն կից՝</w:t>
      </w:r>
      <w:r w:rsidRPr="005575A0">
        <w:rPr>
          <w:rFonts w:ascii="GHEA Grapalat" w:hAnsi="GHEA Grapalat" w:cs="Sylfaen"/>
          <w:i/>
          <w:kern w:val="16"/>
          <w:lang w:val="hy-AM"/>
        </w:rPr>
        <w:t xml:space="preserve"> </w:t>
      </w:r>
      <w:r w:rsidR="00172622" w:rsidRPr="005575A0">
        <w:rPr>
          <w:rFonts w:ascii="GHEA Grapalat" w:hAnsi="GHEA Grapalat" w:cs="Sylfaen"/>
          <w:i/>
          <w:kern w:val="16"/>
          <w:lang w:val="hy-AM"/>
        </w:rPr>
        <w:t>Հ</w:t>
      </w:r>
      <w:r w:rsidR="005575A0" w:rsidRPr="005575A0">
        <w:rPr>
          <w:rFonts w:ascii="GHEA Grapalat" w:hAnsi="GHEA Grapalat" w:cs="Sylfaen"/>
          <w:i/>
          <w:kern w:val="16"/>
          <w:lang w:val="hy-AM"/>
        </w:rPr>
        <w:t xml:space="preserve">ավելված </w:t>
      </w:r>
      <w:r w:rsidR="00172622" w:rsidRPr="005575A0">
        <w:rPr>
          <w:rFonts w:ascii="GHEA Grapalat" w:hAnsi="GHEA Grapalat" w:cs="Sylfaen"/>
          <w:i/>
          <w:kern w:val="16"/>
          <w:lang w:val="hy-AM"/>
        </w:rPr>
        <w:t>8 -ում  ներկայացված ձևաչափին</w:t>
      </w:r>
      <w:r w:rsidR="00172622" w:rsidRPr="00546C1F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Pr="00CE2BFB">
        <w:rPr>
          <w:rFonts w:ascii="GHEA Grapalat" w:hAnsi="GHEA Grapalat"/>
          <w:i/>
          <w:iCs/>
          <w:kern w:val="16"/>
          <w:lang w:val="hy-AM"/>
        </w:rPr>
        <w:t>:</w:t>
      </w:r>
    </w:p>
    <w:p w14:paraId="4B643597" w14:textId="77777777" w:rsidR="00232FD0" w:rsidRPr="00CE2BFB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3" w:name="_Toc125443015"/>
      <w:bookmarkStart w:id="24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3"/>
      <w:bookmarkEnd w:id="2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402ADC3B" w14:textId="45681492" w:rsidR="000C7904" w:rsidRDefault="006443CD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  <w:r>
        <w:rPr>
          <w:rFonts w:ascii="GHEA Grapalat" w:hAnsi="GHEA Grapalat" w:cs="Arial Armenian"/>
          <w:bCs/>
          <w:lang w:val="hy-AM"/>
        </w:rPr>
        <w:t xml:space="preserve">Վթարների դեպքում </w:t>
      </w:r>
      <w:r w:rsidRPr="00CE4A13">
        <w:rPr>
          <w:rFonts w:ascii="GHEA Grapalat" w:hAnsi="GHEA Grapalat" w:cs="Arial Armenian"/>
          <w:bCs/>
          <w:lang w:val="hy-AM"/>
        </w:rPr>
        <w:t>արագ</w:t>
      </w:r>
      <w:r>
        <w:rPr>
          <w:rFonts w:ascii="GHEA Grapalat" w:hAnsi="GHEA Grapalat" w:cs="Arial Armenian"/>
          <w:bCs/>
          <w:lang w:val="af-ZA"/>
        </w:rPr>
        <w:t xml:space="preserve"> </w:t>
      </w:r>
      <w:r w:rsidRPr="00CE4A13">
        <w:rPr>
          <w:rFonts w:ascii="GHEA Grapalat" w:hAnsi="GHEA Grapalat" w:cs="Arial Armenian"/>
          <w:bCs/>
          <w:lang w:val="hy-AM"/>
        </w:rPr>
        <w:t>արձագանք</w:t>
      </w:r>
      <w:r>
        <w:rPr>
          <w:rFonts w:ascii="GHEA Grapalat" w:hAnsi="GHEA Grapalat" w:cs="Arial Armenian"/>
          <w:bCs/>
          <w:lang w:val="hy-AM"/>
        </w:rPr>
        <w:t>ման համակարգ</w:t>
      </w:r>
      <w:r>
        <w:rPr>
          <w:rFonts w:ascii="GHEA Grapalat" w:hAnsi="GHEA Grapalat" w:cs="Arial Armenian"/>
          <w:bCs/>
          <w:lang w:val="hy-AM"/>
        </w:rPr>
        <w:t>ի ներդրման գործընթացի հիմնական ռիսկը &lt;&lt;Գնումների մասին&gt;&gt; օրենքի պահանջներին համապատասխան հայտարարված մրցույթի չկայանալն է մասնակիցների բացակայությունն է կամ մրցույթի մասնակիցների կողմից գնահատման փուլը չհաղթահարելը։</w:t>
      </w:r>
    </w:p>
    <w:p w14:paraId="55D84683" w14:textId="6515F7F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881CB5" w:rsidRDefault="000C7904" w:rsidP="000C7904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5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5"/>
    </w:p>
    <w:p w14:paraId="16D6998C" w14:textId="7777777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sectPr w:rsidR="000C7904" w:rsidSect="00D45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EEF49" w14:textId="77777777" w:rsidR="00D45C93" w:rsidRDefault="00D45C93">
      <w:r>
        <w:separator/>
      </w:r>
    </w:p>
  </w:endnote>
  <w:endnote w:type="continuationSeparator" w:id="0">
    <w:p w14:paraId="4ED7C974" w14:textId="77777777" w:rsidR="00D45C93" w:rsidRDefault="00D4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E17B" w14:textId="77777777" w:rsidR="002B40D7" w:rsidRDefault="002B4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660" w14:textId="68B9106C" w:rsidR="002B40D7" w:rsidRDefault="002B40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E5B">
      <w:rPr>
        <w:noProof/>
      </w:rPr>
      <w:t>36</w:t>
    </w:r>
    <w:r>
      <w:rPr>
        <w:noProof/>
      </w:rPr>
      <w:fldChar w:fldCharType="end"/>
    </w:r>
  </w:p>
  <w:p w14:paraId="564A4B34" w14:textId="77777777" w:rsidR="002B40D7" w:rsidRDefault="002B40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9975" w14:textId="77777777" w:rsidR="002B40D7" w:rsidRDefault="002B4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03B37" w14:textId="77777777" w:rsidR="00D45C93" w:rsidRDefault="00D45C93">
      <w:r>
        <w:separator/>
      </w:r>
    </w:p>
  </w:footnote>
  <w:footnote w:type="continuationSeparator" w:id="0">
    <w:p w14:paraId="16FDCB5D" w14:textId="77777777" w:rsidR="00D45C93" w:rsidRDefault="00D4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3A0F" w14:textId="77777777" w:rsidR="002B40D7" w:rsidRDefault="002B4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45F9" w14:textId="68701782" w:rsidR="002B40D7" w:rsidRPr="00C24E65" w:rsidRDefault="002B40D7" w:rsidP="006C467F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ՄԺԾԾ և </w:t>
    </w:r>
    <w:r w:rsidR="00485E5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2025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թ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նախագ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բ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5CD24CFA" w14:textId="09EF39F2" w:rsidR="002B40D7" w:rsidRPr="00C24E65" w:rsidRDefault="007F4E03" w:rsidP="006C467F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noProof/>
      </w:rPr>
      <w:pict w14:anchorId="306E9D27">
        <v:line id="Straight Connector 3" o:spid="_x0000_s1025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4231" w14:textId="77777777" w:rsidR="002B40D7" w:rsidRDefault="002B4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D7947"/>
    <w:multiLevelType w:val="hybridMultilevel"/>
    <w:tmpl w:val="B2561374"/>
    <w:lvl w:ilvl="0" w:tplc="787A751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1112424">
    <w:abstractNumId w:val="0"/>
  </w:num>
  <w:num w:numId="2" w16cid:durableId="28982656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300766571">
    <w:abstractNumId w:val="20"/>
  </w:num>
  <w:num w:numId="4" w16cid:durableId="161686886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568770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045146">
    <w:abstractNumId w:val="15"/>
  </w:num>
  <w:num w:numId="7" w16cid:durableId="821121396">
    <w:abstractNumId w:val="13"/>
  </w:num>
  <w:num w:numId="8" w16cid:durableId="119619260">
    <w:abstractNumId w:val="14"/>
  </w:num>
  <w:num w:numId="9" w16cid:durableId="1943606599">
    <w:abstractNumId w:val="16"/>
  </w:num>
  <w:num w:numId="10" w16cid:durableId="1079523741">
    <w:abstractNumId w:val="19"/>
  </w:num>
  <w:num w:numId="11" w16cid:durableId="937368128">
    <w:abstractNumId w:val="8"/>
  </w:num>
  <w:num w:numId="12" w16cid:durableId="2108573665">
    <w:abstractNumId w:val="4"/>
  </w:num>
  <w:num w:numId="13" w16cid:durableId="1582569756">
    <w:abstractNumId w:val="7"/>
  </w:num>
  <w:num w:numId="14" w16cid:durableId="198346259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18895322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 w16cid:durableId="74210571">
    <w:abstractNumId w:val="22"/>
  </w:num>
  <w:num w:numId="17" w16cid:durableId="589970015">
    <w:abstractNumId w:val="18"/>
  </w:num>
  <w:num w:numId="18" w16cid:durableId="1860000512">
    <w:abstractNumId w:val="12"/>
  </w:num>
  <w:num w:numId="19" w16cid:durableId="1881359355">
    <w:abstractNumId w:val="17"/>
  </w:num>
  <w:num w:numId="20" w16cid:durableId="385763302">
    <w:abstractNumId w:val="6"/>
  </w:num>
  <w:num w:numId="21" w16cid:durableId="1410498546">
    <w:abstractNumId w:val="2"/>
  </w:num>
  <w:num w:numId="22" w16cid:durableId="1295719201">
    <w:abstractNumId w:val="11"/>
  </w:num>
  <w:num w:numId="23" w16cid:durableId="1103185626">
    <w:abstractNumId w:val="5"/>
  </w:num>
  <w:num w:numId="24" w16cid:durableId="1887570872">
    <w:abstractNumId w:val="9"/>
  </w:num>
  <w:num w:numId="25" w16cid:durableId="176024896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 w16cid:durableId="155589156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EC3"/>
    <w:rsid w:val="00061C97"/>
    <w:rsid w:val="000651AB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00D6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3CD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1DE7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2D0F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4E0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42EB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175A5"/>
    <w:rsid w:val="00A220F1"/>
    <w:rsid w:val="00A22E53"/>
    <w:rsid w:val="00A22F1E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5C93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2637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8B1A5"/>
  <w15:docId w15:val="{BC091B02-D62D-42A6-A7B4-40EB282B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8096-BCEA-42FF-B48C-F7071EF4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551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3685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AJora</dc:creator>
  <cp:keywords/>
  <dc:description/>
  <cp:lastModifiedBy>Ruzanna Ayvazyan</cp:lastModifiedBy>
  <cp:revision>2</cp:revision>
  <cp:lastPrinted>2022-01-12T12:12:00Z</cp:lastPrinted>
  <dcterms:created xsi:type="dcterms:W3CDTF">2024-01-26T13:01:00Z</dcterms:created>
  <dcterms:modified xsi:type="dcterms:W3CDTF">2024-02-28T11:53:00Z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